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6F6598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F6598" w:rsidRDefault="00281F11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 внесении изменений в постановление правительства Еврейской автономной области от 20.09.2023 № 390-пп «О реализации подпрограммы «Повышение мобильности трудовых ресурсов в Еврейской автономной области» на 2020, 2024 – 2025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годы государственной программы Еврейской автономной области «Содействие занятости населения и обеспечение безопасности труда» на 2020 – 2025 годы, утвержденной постановлением правительства Еврейской автономной области от 29.10.2019 № 381-пп»</w:t>
      </w:r>
      <w:proofErr w:type="gramEnd"/>
    </w:p>
    <w:p w:rsidR="006F6598" w:rsidRDefault="006F65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6598" w:rsidRDefault="006F65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6598" w:rsidRDefault="00281F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ии с Федеральным законом от 12.12.2023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№ 565-ФЗ «О занятости населения в Российской Федерации», постановлением правительства Еврейской автономной области от 21.12.2023 № 571-пп «О государственной программе Еврейской автономной области «Содействие занятост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населения и обеспечение безопасности труда»                  на 2024 – 2028 годы,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правительство Еврейской автономной области </w:t>
      </w:r>
    </w:p>
    <w:p w:rsidR="006F6598" w:rsidRDefault="00281F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постановление правительства Еврейской автономной области от 20.09.2023 № 390-пп «О реализации подпрогр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аммы «Повышение мобильности трудовых ресурсов в Еврейской автономной области» на 2020, 2024 – 2025 годы государственной программы Еврейской автономной области «Содействие занятости населения и обеспечение безопасности труда» на 2020 – 2025 годы, утвержденн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ой постановлением правительства Еврейской автономной области от 29.10.2019 № 381-пп «О государственной программе Еврейской автономной области «Содействие занятости населения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обеспечение безопасности труда» на 2020 – 2025 годы»,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следующие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вание изложить в следующей редакции: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«О реализации подпрограммы «Повышение мобильности трудовых ресурсов в Еврейской автономной области» на 2024 – 2028 годы государственной программы Еврейской автономной области «Содействие занятости населения и обеспечени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е безопасности труда» на 2024 – 2028 годы, утвержденной постановлением правительства Еврейской автономной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области от 21.12.2023 № 571-пп»;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преамбулу изложить в следующей редакции: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«В соответствии с </w:t>
      </w:r>
      <w:proofErr w:type="spellStart"/>
      <w:proofErr w:type="gramStart"/>
      <w:r w:rsidR="00BA3A99" w:rsidRPr="00BA3A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spellEnd"/>
      <w:proofErr w:type="gramEnd"/>
      <w:r w:rsidR="00BA3A99" w:rsidRPr="00BA3A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Федеральным законом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 12.12.2023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№ 565-ФЗ </w:t>
      </w:r>
      <w:r w:rsidR="00BA3A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«О занятости населения в Российской Федерации», Постановлением Правительства Российской Федерации от 15.04.2014 № 298 «Об утверждении государственной программы Российской Федерации «Содействие занятости населения» в целях реализации подпрогра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ммы «Повышение мобильности трудовых ресурсов в Еврейской автономной области» на 2024 – 2025 годы государственной программы Еврейской автономной области «Содействие занятости населения и обеспечение безопасности труда» на 2024 – 2028 годы, утвержденной пост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ановлением правительства Еврейской автономной области от 21.12.2023 № 571-пп, правительство Еврейской автономной области постановляет»;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пункты 1.1 – 1.3 изложить в следующей редакции: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«1.1. Порядок и критерии отбора работодателей, подле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жащих включению в подпрограмму «Повышение мобильности трудовых ресурсов в Еврейской автономной области» на 2024 – 2028 годы, и порядок их исключения из указанной подпрограммы.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1.2. Порядок предоставления работодателям – участникам подпрограммы «Повышение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обильности трудовых ресурсов в Еврейской автономной области» на 2024 – 2028 годы финансовой поддержки.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" w:name="Par22"/>
      <w:bookmarkEnd w:id="1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1.3. Перечень мер поддержки, предоставляемых работодателями работникам, привлеченным в рамках реализации подпрограммы «Повышение мобильности трудовых 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урсов в Еврейской автономной области»                          на 2024 – 2025 годы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В П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орядке и критериях отбора работодателей, подлежащих включению в подпрограмму «Повышение мобильности трудовых ресурсов в Еврейской автономной области» на 2020, 2024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2025 годы, и порядок их исключения из указанной подпрограммы», утвержденных вышеуказанным постановлением правительства: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название изложить в следующей редакции: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«Порядок и критерии отбора работодателей, подлежащих включению в подпрограмму «Повышение моб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ильности трудовых ресурсов в Еврейской автономной области» на 2024 – 2028 годы, и порядок их исключения из указанной подпрограммы»;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пункт 1.1 изложить в следящей редакции: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Настоящие Порядок и критерии отбора работодателей, подлежащих включению в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дпрограмму «Повышение мобильности трудовых ресурсов в Еврейской автономной области» на 2024 – 2028 годы, и порядок их исключения из указанной подпрограммы (далее – Порядок) устанавливают механизм и критерии отбора работодателей – юридических лиц, в том чис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 филиалов, представительств или иных обособленных структурных подразделений юридических лиц (за исключением государственных (муниципальных) учреждений), индивидуальных предпринимателей, осуществляющих деятельность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территории Еврейской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автономной облас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 и испытывающих потребность в привлечении трудовых ресурсов (далее – работодатели), подлежащих включению в подпрограмму «Повышение мобильности трудовых ресурсов в Еврейской автономной области» на 2024 – 2028 годы государственной программы Еврейской автон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омной области «Содействие занятости населения и обеспечение безопасности труда» на 2024 – 2028 годы, утвержденной постановлением правительства Еврейской автономной области от 21.12.2023 № 571-пп (далее – Подпрограмма), а также механизм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исключения таких раб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отодателей из указанной Подпрограммы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В П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орядке предоставления работодателям – участникам подпрограммы «Повышение мобильности трудовых ресурсов в Еврейской автономной области» на 2020, 2024 – 2025 годы финансовой поддержки»,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утвержденном вышеуказанным постановлением правительства: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название изложить в следующей редакции: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орядок предоставления работодателям – участникам подпрограммы «Повышение мобильности трудовых ресурсов в Еврейской автономной области» на 2024 – 2028 годы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финансовой поддержки»;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пункт 1.1 изложить в следящей редакции: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Настоящий Порядок предоставления работодателям – участникам подпрограммы «Повышение мобильности трудовых ресурсов в Еврейской автономной области» на 2024 – 2028 годы финансовой поддержк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(далее – Порядок) определяет механизм предоставления работодателям – юридическим лицам, в том числе филиалам, представительствам или иным обособленным структурным подразделениям юридических лиц (за исключением государственных (муниципальных) учреждений),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индивидуальным предпринимателям, осуществляющим деятельность на территории Еврейской автономной области и испытывающим потребность в привлечении трудовых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ресурсов (далее – работодатели), финансовой поддержки в целях предоставления мер поддержки работникам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привлеченным для трудоустройства из других субъектов Российской Федерации в рамках реализации подпрограммы «Повышение мобильности трудовых ресурсов в Еврейской автономной области» на 2024 – 2028 годы государственной программы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«Содействие занятости населения и обеспечение безопасности труда» на 2024 – 2028 годы, утвержденной постановлением правительства Еврейской автономной области от 21.12.2023 № 571-пп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Подпрограмма)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Перечне мер поддержки, предоставляемых рабо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тодателями работникам, привлеченным в рамках реализации подпрограммы «Повышение мобильности трудовых ресурсов в Еврейской автономной области» на 2020, 2024 – 2025 годы, утвержденном вышеуказанным постановлением правительства: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название изложить в следующе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й редакции: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«Перечень мер поддержки, предоставляемых работодателями работникам, привлеченным в рамках реализации подпрограммы «Повышение мобильности трудовых ресурсов в Еврейской автономной области»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на 2024 – 2028 годы»;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абзац первый изло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жить в следующей редакции:</w:t>
      </w:r>
    </w:p>
    <w:p w:rsidR="006F6598" w:rsidRDefault="00281F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«Работодателями предоставляются следующие меры поддержки работникам, привлеченным в рамках реализации подпрограммы «Повышение мобильности трудовых ресурсов в Еврейской автономной области»              на 2024 – 2028 годы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F6598" w:rsidRDefault="0028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стоящее постановление вступает в силу со дня его официального опубликования.</w:t>
      </w:r>
    </w:p>
    <w:p w:rsidR="006F6598" w:rsidRDefault="006F6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598" w:rsidRDefault="006F6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598" w:rsidRDefault="006F6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598" w:rsidRDefault="002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6F6598" w:rsidRDefault="006F65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6F6598">
      <w:headerReference w:type="default" r:id="rId9"/>
      <w:headerReference w:type="first" r:id="rId10"/>
      <w:pgSz w:w="11900" w:h="16840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11" w:rsidRDefault="00281F11">
      <w:pPr>
        <w:spacing w:after="0" w:line="240" w:lineRule="auto"/>
      </w:pPr>
      <w:r>
        <w:separator/>
      </w:r>
    </w:p>
  </w:endnote>
  <w:endnote w:type="continuationSeparator" w:id="0">
    <w:p w:rsidR="00281F11" w:rsidRDefault="0028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11" w:rsidRDefault="00281F11">
      <w:pPr>
        <w:spacing w:after="0" w:line="240" w:lineRule="auto"/>
      </w:pPr>
      <w:r>
        <w:separator/>
      </w:r>
    </w:p>
  </w:footnote>
  <w:footnote w:type="continuationSeparator" w:id="0">
    <w:p w:rsidR="00281F11" w:rsidRDefault="0028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969047"/>
      <w:docPartObj>
        <w:docPartGallery w:val="Page Numbers (Top of Page)"/>
        <w:docPartUnique/>
      </w:docPartObj>
    </w:sdtPr>
    <w:sdtEndPr/>
    <w:sdtContent>
      <w:p w:rsidR="006F6598" w:rsidRDefault="00281F11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3A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98" w:rsidRDefault="006F6598">
    <w:pPr>
      <w:pStyle w:val="af3"/>
      <w:tabs>
        <w:tab w:val="clear" w:pos="4677"/>
        <w:tab w:val="left" w:pos="4535"/>
        <w:tab w:val="center" w:pos="4674"/>
      </w:tabs>
      <w:rPr>
        <w:rFonts w:ascii="Times New Roman" w:hAnsi="Times New Roman" w:cs="Times New Roman"/>
        <w:sz w:val="24"/>
        <w:szCs w:val="24"/>
      </w:rPr>
    </w:pPr>
  </w:p>
  <w:p w:rsidR="006F6598" w:rsidRDefault="006F6598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3DA"/>
    <w:multiLevelType w:val="hybridMultilevel"/>
    <w:tmpl w:val="9E84AAA4"/>
    <w:lvl w:ilvl="0" w:tplc="C3D20A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A1F48BCC">
      <w:start w:val="1"/>
      <w:numFmt w:val="decimal"/>
      <w:lvlText w:val=""/>
      <w:lvlJc w:val="left"/>
    </w:lvl>
    <w:lvl w:ilvl="2" w:tplc="B4F6ED8A">
      <w:start w:val="1"/>
      <w:numFmt w:val="decimal"/>
      <w:lvlText w:val=""/>
      <w:lvlJc w:val="left"/>
    </w:lvl>
    <w:lvl w:ilvl="3" w:tplc="4DC034DC">
      <w:start w:val="1"/>
      <w:numFmt w:val="decimal"/>
      <w:lvlText w:val=""/>
      <w:lvlJc w:val="left"/>
    </w:lvl>
    <w:lvl w:ilvl="4" w:tplc="4704DB14">
      <w:start w:val="1"/>
      <w:numFmt w:val="decimal"/>
      <w:lvlText w:val=""/>
      <w:lvlJc w:val="left"/>
    </w:lvl>
    <w:lvl w:ilvl="5" w:tplc="065AFE30">
      <w:start w:val="1"/>
      <w:numFmt w:val="decimal"/>
      <w:lvlText w:val=""/>
      <w:lvlJc w:val="left"/>
    </w:lvl>
    <w:lvl w:ilvl="6" w:tplc="FFA29886">
      <w:start w:val="1"/>
      <w:numFmt w:val="decimal"/>
      <w:lvlText w:val=""/>
      <w:lvlJc w:val="left"/>
    </w:lvl>
    <w:lvl w:ilvl="7" w:tplc="C4848656">
      <w:start w:val="1"/>
      <w:numFmt w:val="decimal"/>
      <w:lvlText w:val=""/>
      <w:lvlJc w:val="left"/>
    </w:lvl>
    <w:lvl w:ilvl="8" w:tplc="0FA208D2">
      <w:start w:val="1"/>
      <w:numFmt w:val="decimal"/>
      <w:lvlText w:val=""/>
      <w:lvlJc w:val="left"/>
    </w:lvl>
  </w:abstractNum>
  <w:abstractNum w:abstractNumId="1">
    <w:nsid w:val="7FA0013C"/>
    <w:multiLevelType w:val="multilevel"/>
    <w:tmpl w:val="1564F09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98"/>
    <w:rsid w:val="00281F11"/>
    <w:rsid w:val="006F6598"/>
    <w:rsid w:val="00BA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Pr>
      <w:rFonts w:eastAsia="Times New Roman" w:cs="Times New Roman"/>
    </w:rPr>
  </w:style>
  <w:style w:type="table" w:customStyle="1" w:styleId="12">
    <w:name w:val="Сетка таблицы1"/>
    <w:basedOn w:val="a1"/>
    <w:next w:val="af7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24">
    <w:name w:val="Сетка таблицы2"/>
    <w:basedOn w:val="a1"/>
    <w:next w:val="af7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Pr>
      <w:rFonts w:eastAsia="Times New Roman" w:cs="Times New Roman"/>
    </w:rPr>
  </w:style>
  <w:style w:type="table" w:customStyle="1" w:styleId="12">
    <w:name w:val="Сетка таблицы1"/>
    <w:basedOn w:val="a1"/>
    <w:next w:val="af7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24">
    <w:name w:val="Сетка таблицы2"/>
    <w:basedOn w:val="a1"/>
    <w:next w:val="af7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4674-BB1F-4236-8988-45208F11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6618</Characters>
  <Application>Microsoft Office Word</Application>
  <DocSecurity>0</DocSecurity>
  <Lines>55</Lines>
  <Paragraphs>15</Paragraphs>
  <ScaleCrop>false</ScaleCrop>
  <Company>Управление по труду ЕАО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Елена</dc:creator>
  <cp:lastModifiedBy>Самофалова О.П.</cp:lastModifiedBy>
  <cp:revision>310</cp:revision>
  <dcterms:created xsi:type="dcterms:W3CDTF">2021-08-10T05:44:00Z</dcterms:created>
  <dcterms:modified xsi:type="dcterms:W3CDTF">2024-01-11T02:28:00Z</dcterms:modified>
</cp:coreProperties>
</file>